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8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</w:tblGrid>
      <w:tr w:rsidR="009D6486" w:rsidRPr="003F6B48" w14:paraId="6C3A8575" w14:textId="77777777" w:rsidTr="003F6B48">
        <w:trPr>
          <w:gridAfter w:val="1"/>
          <w:wAfter w:w="51" w:type="dxa"/>
          <w:jc w:val="center"/>
        </w:trPr>
        <w:tc>
          <w:tcPr>
            <w:tcW w:w="286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77777777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14:paraId="32CBD909" w14:textId="359B0F3E" w:rsidR="009D6486" w:rsidRPr="003F6B48" w:rsidRDefault="00F51233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>Project Management</w:t>
            </w:r>
          </w:p>
        </w:tc>
        <w:tc>
          <w:tcPr>
            <w:tcW w:w="2684" w:type="dxa"/>
            <w:gridSpan w:val="5"/>
            <w:shd w:val="pct5" w:color="auto" w:fill="FFFFFF"/>
          </w:tcPr>
          <w:p w14:paraId="5151F740" w14:textId="77777777"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40" w:type="dxa"/>
            <w:gridSpan w:val="6"/>
          </w:tcPr>
          <w:p w14:paraId="508728F1" w14:textId="6736C4DB" w:rsidR="009D6486" w:rsidRPr="003F6B48" w:rsidRDefault="00F51233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>Wild-A/1</w:t>
            </w:r>
          </w:p>
        </w:tc>
      </w:tr>
      <w:tr w:rsidR="00D34D66" w:rsidRPr="003F6B48" w14:paraId="15B88586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1"/>
          <w:tblHeader/>
          <w:jc w:val="center"/>
        </w:trPr>
        <w:tc>
          <w:tcPr>
            <w:tcW w:w="327" w:type="dxa"/>
            <w:shd w:val="pct12" w:color="auto" w:fill="FFFFFF"/>
            <w:textDirection w:val="btLr"/>
            <w:vAlign w:val="center"/>
          </w:tcPr>
          <w:p w14:paraId="616C18D9" w14:textId="1166A8A2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499" w:type="dxa"/>
            <w:shd w:val="pct12" w:color="auto" w:fill="FFFFFF"/>
            <w:textDirection w:val="btLr"/>
            <w:vAlign w:val="center"/>
          </w:tcPr>
          <w:p w14:paraId="0B021A1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849" w:type="dxa"/>
            <w:shd w:val="pct12" w:color="auto" w:fill="FFFFFF"/>
            <w:textDirection w:val="btLr"/>
            <w:vAlign w:val="center"/>
          </w:tcPr>
          <w:p w14:paraId="6AB0D034" w14:textId="77777777" w:rsidR="00D70C10" w:rsidRPr="003F6B48" w:rsidRDefault="00D70C10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36" w:type="dxa"/>
            <w:tcBorders>
              <w:bottom w:val="nil"/>
            </w:tcBorders>
            <w:shd w:val="pct12" w:color="auto" w:fill="FFFFFF"/>
            <w:textDirection w:val="btLr"/>
          </w:tcPr>
          <w:p w14:paraId="0988F8E6" w14:textId="233BDD68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EURM compliant ? (Y/N)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Exclusion situation ? (Y/N)</w:t>
            </w:r>
          </w:p>
        </w:tc>
        <w:tc>
          <w:tcPr>
            <w:tcW w:w="3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1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Economic &amp; financial capacity? </w:t>
            </w:r>
            <w:r w:rsidR="00872B7C" w:rsidRPr="003F6B48">
              <w:rPr>
                <w:rFonts w:ascii="Times New Roman" w:hAnsi="Times New Roman"/>
                <w:sz w:val="20"/>
                <w:lang w:val="en-GB"/>
              </w:rPr>
              <w:t xml:space="preserve">- </w:t>
            </w:r>
            <w:r w:rsidRPr="003F6B48">
              <w:rPr>
                <w:rFonts w:ascii="Times New Roman" w:hAnsi="Times New Roman"/>
                <w:sz w:val="20"/>
                <w:lang w:val="en-GB"/>
              </w:rPr>
              <w:t>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7" w:type="dxa"/>
            <w:shd w:val="pct12" w:color="auto" w:fill="FFFFFF"/>
            <w:textDirection w:val="btLr"/>
            <w:vAlign w:val="center"/>
          </w:tcPr>
          <w:p w14:paraId="3E00C7D4" w14:textId="2A60058D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(list + profiles)(For contracts requiring key experts)?</w:t>
            </w:r>
          </w:p>
        </w:tc>
        <w:tc>
          <w:tcPr>
            <w:tcW w:w="1101" w:type="dxa"/>
            <w:gridSpan w:val="2"/>
            <w:shd w:val="pct12" w:color="auto" w:fill="FFFFFF"/>
            <w:textDirection w:val="btLr"/>
            <w:vAlign w:val="center"/>
          </w:tcPr>
          <w:p w14:paraId="3EFEE56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are present in only one tender as key experts(For contracts requiring key experts)?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14:paraId="53B4AFDC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availability(For contracts requiring key experts)?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D70C10" w:rsidRPr="003F6B48" w:rsidRDefault="00D70C10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545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872B7C" w:rsidRPr="003F6B48" w14:paraId="0B4D2932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62E716E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499" w:type="dxa"/>
          </w:tcPr>
          <w:p w14:paraId="5666A915" w14:textId="46B42EEE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B716C9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095E9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0C45B34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68FBC7D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E2E78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D5DF0C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2752D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7D251FE" w14:textId="5400EC46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5AA068A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56DB670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A0C05E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A4C50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CB944E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95E67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3B7C0D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B6EE9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9095F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17AB71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73084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27BBB6F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2A32164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499" w:type="dxa"/>
          </w:tcPr>
          <w:p w14:paraId="5E8D03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62DB56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13863BC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FB091B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3D40C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8E8BD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70669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B13E97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63BA443E" w14:textId="244DE341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7BD8E4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AC5C4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00B832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4B30E5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439E8A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C9F792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CF6C9B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02A667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4D5B05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54D9E7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6A13BB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4C49BA39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FD26B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499" w:type="dxa"/>
          </w:tcPr>
          <w:p w14:paraId="567CFA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13B201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F02A5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3826CF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D9A1A2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BE9A09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E06C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67EB33F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CC2553C" w14:textId="25EF49B4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464CC83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AA9FC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637C4F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48CC2D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71BED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57BCBD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946E3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2F89BF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29037D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01BB5CE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BE7879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BBB5481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79EBA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499" w:type="dxa"/>
          </w:tcPr>
          <w:p w14:paraId="3753014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664A17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5D930D3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6D6E35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807060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08014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F5D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BA52F1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C9ECB3D" w14:textId="45355FB3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2E7B61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E4212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17BAB02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0047A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D19D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28396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3479E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1135F12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D715BC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0DACFB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560557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CFC2FA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CA59B0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499" w:type="dxa"/>
          </w:tcPr>
          <w:p w14:paraId="78391DE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423E0AE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13518D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4D077A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2FB0982" w14:textId="77777777" w:rsidR="00D70C10" w:rsidRPr="003F6B48" w:rsidRDefault="00D70C10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3A889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0D1D19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CBFE5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3C14BA7" w14:textId="7B0D6A9C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398022B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3C12A5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4820D3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2C42E1D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CDF82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5A5D55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5F6029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49CDEC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C00DE7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8643F9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8E890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0B0269AA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11BCF98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499" w:type="dxa"/>
          </w:tcPr>
          <w:p w14:paraId="19BC898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70F5CF3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11A9D5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513B75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06DC4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7E267C4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6AD1837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30ED2B1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257B4EEC" w14:textId="78CB78FB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68F690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6BC51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418361A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845F4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EC27CA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6346FC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4B0003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F0584F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1CBC88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1D8F58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B501A0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default" r:id="rId8"/>
      <w:footerReference w:type="default" r:id="rId9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DBDF0" w14:textId="77777777" w:rsidR="000C3AC6" w:rsidRDefault="000C3AC6">
      <w:r>
        <w:separator/>
      </w:r>
    </w:p>
  </w:endnote>
  <w:endnote w:type="continuationSeparator" w:id="0">
    <w:p w14:paraId="72F87095" w14:textId="77777777" w:rsidR="000C3AC6" w:rsidRDefault="000C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E33B" w14:textId="01141A1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E7A88" w14:textId="77777777" w:rsidR="000C3AC6" w:rsidRDefault="000C3AC6" w:rsidP="0037643A">
      <w:pPr>
        <w:spacing w:before="120" w:after="0"/>
        <w:ind w:left="0"/>
      </w:pPr>
      <w:r>
        <w:separator/>
      </w:r>
    </w:p>
  </w:footnote>
  <w:footnote w:type="continuationSeparator" w:id="0">
    <w:p w14:paraId="1CCD7663" w14:textId="77777777" w:rsidR="000C3AC6" w:rsidRDefault="000C3AC6">
      <w:r>
        <w:continuationSeparator/>
      </w:r>
    </w:p>
  </w:footnote>
  <w:footnote w:id="1">
    <w:p w14:paraId="2DD0A838" w14:textId="40C1BCA0" w:rsidR="00D70C10" w:rsidRPr="004F34F5" w:rsidRDefault="00D70C10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="00872B7C"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D70C10" w:rsidRPr="008A7C59" w:rsidRDefault="00D70C10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72B7C"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 w:rsidR="00872B7C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00B8B" w14:textId="35B3FB18" w:rsidR="00AC6AA0" w:rsidRDefault="00AC6AA0">
    <w:pPr>
      <w:pStyle w:val="Header"/>
    </w:pPr>
    <w:r>
      <w:rPr>
        <w:b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54B49605" wp14:editId="67447279">
          <wp:simplePos x="0" y="0"/>
          <wp:positionH relativeFrom="column">
            <wp:posOffset>-533400</wp:posOffset>
          </wp:positionH>
          <wp:positionV relativeFrom="paragraph">
            <wp:posOffset>-188595</wp:posOffset>
          </wp:positionV>
          <wp:extent cx="4274820" cy="792480"/>
          <wp:effectExtent l="0" t="0" r="0" b="0"/>
          <wp:wrapSquare wrapText="bothSides"/>
          <wp:docPr id="91566193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748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D71159" w14:textId="6DF4D659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471B4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3F6B48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05B09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92B92"/>
    <w:rsid w:val="009A32E5"/>
    <w:rsid w:val="009D6486"/>
    <w:rsid w:val="00A024A6"/>
    <w:rsid w:val="00A0739B"/>
    <w:rsid w:val="00A27E3B"/>
    <w:rsid w:val="00A345F5"/>
    <w:rsid w:val="00A558E3"/>
    <w:rsid w:val="00A57560"/>
    <w:rsid w:val="00A72064"/>
    <w:rsid w:val="00AC6AA0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51233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AC6AA0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Ivana Janeska Stamenkovska</cp:lastModifiedBy>
  <cp:revision>4</cp:revision>
  <cp:lastPrinted>2021-06-21T12:50:00Z</cp:lastPrinted>
  <dcterms:created xsi:type="dcterms:W3CDTF">2025-12-02T07:39:00Z</dcterms:created>
  <dcterms:modified xsi:type="dcterms:W3CDTF">2025-12-02T07:40:00Z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